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0B" w:rsidRPr="00831671" w:rsidRDefault="0041180B" w:rsidP="00136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color w:val="C00000"/>
        </w:rPr>
      </w:pPr>
      <w:r w:rsidRPr="00831671">
        <w:rPr>
          <w:rFonts w:ascii="Comic Sans MS" w:hAnsi="Comic Sans MS"/>
          <w:b/>
          <w:color w:val="C00000"/>
          <w:sz w:val="28"/>
          <w:szCs w:val="28"/>
        </w:rPr>
        <w:t xml:space="preserve">L’interview </w:t>
      </w:r>
      <w:r w:rsidR="00485BA7" w:rsidRPr="00831671">
        <w:rPr>
          <w:rFonts w:ascii="Comic Sans MS" w:hAnsi="Comic Sans MS"/>
          <w:b/>
          <w:color w:val="C00000"/>
          <w:sz w:val="28"/>
          <w:szCs w:val="28"/>
        </w:rPr>
        <w:t>sur notre regard face au handicap</w:t>
      </w:r>
    </w:p>
    <w:tbl>
      <w:tblPr>
        <w:tblStyle w:val="Grilledutableau"/>
        <w:tblW w:w="0" w:type="auto"/>
        <w:tblLook w:val="04A0"/>
      </w:tblPr>
      <w:tblGrid>
        <w:gridCol w:w="5486"/>
        <w:gridCol w:w="3726"/>
      </w:tblGrid>
      <w:tr w:rsidR="00136367" w:rsidTr="00136367">
        <w:tc>
          <w:tcPr>
            <w:tcW w:w="5486" w:type="dxa"/>
          </w:tcPr>
          <w:p w:rsidR="00CA51C5" w:rsidRDefault="00136367" w:rsidP="00B2258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color w:val="C00000"/>
              </w:rPr>
            </w:pPr>
            <w:r w:rsidRPr="00831671">
              <w:rPr>
                <w:rFonts w:ascii="Comic Sans MS" w:hAnsi="Comic Sans MS"/>
                <w:b/>
                <w:color w:val="7030A0"/>
                <w:u w:val="single"/>
              </w:rPr>
              <w:t>Situation professionnelle</w:t>
            </w:r>
            <w:r w:rsidRPr="00831671">
              <w:rPr>
                <w:rFonts w:ascii="Comic Sans MS" w:hAnsi="Comic Sans MS"/>
                <w:color w:val="7030A0"/>
              </w:rPr>
              <w:t xml:space="preserve"> : Vous devez recueillir des informations concernant </w:t>
            </w:r>
            <w:r w:rsidR="00D8729D" w:rsidRPr="00831671">
              <w:rPr>
                <w:rFonts w:ascii="Comic Sans MS" w:hAnsi="Comic Sans MS"/>
                <w:color w:val="7030A0"/>
              </w:rPr>
              <w:t xml:space="preserve">le regard </w:t>
            </w:r>
            <w:r w:rsidRPr="00831671">
              <w:rPr>
                <w:rFonts w:ascii="Comic Sans MS" w:hAnsi="Comic Sans MS"/>
                <w:color w:val="7030A0"/>
              </w:rPr>
              <w:t>face au handicap via la mise en place d’une interview auprès d’élèves et de professionnels du lycée.</w:t>
            </w:r>
            <w:r w:rsidR="00D8729D" w:rsidRPr="00831671">
              <w:rPr>
                <w:rFonts w:ascii="Comic Sans MS" w:hAnsi="Comic Sans MS"/>
                <w:color w:val="7030A0"/>
              </w:rPr>
              <w:t xml:space="preserve"> </w:t>
            </w:r>
            <w:r w:rsidR="00B22583">
              <w:rPr>
                <w:rFonts w:ascii="Comic Sans MS" w:hAnsi="Comic Sans MS"/>
                <w:color w:val="7030A0"/>
              </w:rPr>
              <w:t xml:space="preserve">Vous pourrez éventuellement, vous mettre en situation de handicap. </w:t>
            </w:r>
            <w:r w:rsidR="00CA51C5" w:rsidRPr="00831671">
              <w:rPr>
                <w:rFonts w:ascii="Comic Sans MS" w:hAnsi="Comic Sans MS"/>
                <w:color w:val="7030A0"/>
              </w:rPr>
              <w:t>Vos disposerez d’</w:t>
            </w:r>
            <w:r w:rsidR="00831671" w:rsidRPr="00831671">
              <w:rPr>
                <w:rFonts w:ascii="Comic Sans MS" w:hAnsi="Comic Sans MS"/>
                <w:color w:val="7030A0"/>
              </w:rPr>
              <w:t>un</w:t>
            </w:r>
            <w:r w:rsidR="00B22583">
              <w:rPr>
                <w:rFonts w:ascii="Comic Sans MS" w:hAnsi="Comic Sans MS"/>
                <w:color w:val="7030A0"/>
              </w:rPr>
              <w:t xml:space="preserve"> caméscope</w:t>
            </w:r>
            <w:r w:rsidR="00CA51C5" w:rsidRPr="00831671">
              <w:rPr>
                <w:rFonts w:ascii="Comic Sans MS" w:hAnsi="Comic Sans MS"/>
                <w:color w:val="7030A0"/>
              </w:rPr>
              <w:t>.</w:t>
            </w: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136367" w:rsidRDefault="002776B1" w:rsidP="0041180B">
            <w:pPr>
              <w:jc w:val="center"/>
              <w:rPr>
                <w:color w:val="C00000"/>
              </w:rPr>
            </w:pPr>
            <w:r w:rsidRPr="002776B1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85pt;margin-top:92.85pt;width:210pt;height:17.25pt;z-index:251658240;mso-position-horizontal-relative:text;mso-position-vertical-relative:text" strokecolor="white [3212]">
                  <v:textbox>
                    <w:txbxContent>
                      <w:p w:rsidR="00831671" w:rsidRPr="00136367" w:rsidRDefault="00831671" w:rsidP="00831671">
                        <w:pPr>
                          <w:jc w:val="left"/>
                          <w:rPr>
                            <w:rStyle w:val="credits"/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136367">
                          <w:rPr>
                            <w:rStyle w:val="credits"/>
                            <w:rFonts w:ascii="Comic Sans MS" w:hAnsi="Comic Sans MS"/>
                            <w:sz w:val="12"/>
                            <w:szCs w:val="12"/>
                          </w:rPr>
                          <w:t xml:space="preserve">Photo : 2011 Gaumont - Quad / Photo : Thierry </w:t>
                        </w:r>
                        <w:proofErr w:type="spellStart"/>
                        <w:r w:rsidRPr="00136367">
                          <w:rPr>
                            <w:rStyle w:val="credits"/>
                            <w:rFonts w:ascii="Comic Sans MS" w:hAnsi="Comic Sans MS"/>
                            <w:sz w:val="12"/>
                            <w:szCs w:val="12"/>
                          </w:rPr>
                          <w:t>Valletoux</w:t>
                        </w:r>
                        <w:proofErr w:type="spellEnd"/>
                        <w:r w:rsidRPr="00136367">
                          <w:rPr>
                            <w:rStyle w:val="credits"/>
                            <w:rFonts w:ascii="Comic Sans MS" w:hAnsi="Comic Sans MS"/>
                            <w:sz w:val="12"/>
                            <w:szCs w:val="12"/>
                          </w:rPr>
                          <w:t>/</w:t>
                        </w:r>
                        <w:proofErr w:type="spellStart"/>
                        <w:r w:rsidRPr="00136367">
                          <w:rPr>
                            <w:rStyle w:val="credits"/>
                            <w:rFonts w:ascii="Comic Sans MS" w:hAnsi="Comic Sans MS"/>
                            <w:sz w:val="12"/>
                            <w:szCs w:val="12"/>
                          </w:rPr>
                          <w:t>Relaxnews</w:t>
                        </w:r>
                        <w:proofErr w:type="spellEnd"/>
                      </w:p>
                      <w:p w:rsidR="00831671" w:rsidRDefault="00831671" w:rsidP="00831671"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  <w:r w:rsidR="00136367">
              <w:rPr>
                <w:noProof/>
                <w:lang w:eastAsia="fr-FR"/>
              </w:rPr>
              <w:drawing>
                <wp:inline distT="0" distB="0" distL="0" distR="0">
                  <wp:extent cx="2208524" cy="1133475"/>
                  <wp:effectExtent l="19050" t="0" r="1276" b="0"/>
                  <wp:docPr id="4" name="Image 4" descr="Intouchables avec Omar Sy et François Cluz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touchables avec Omar Sy et François Cluz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24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583" w:rsidRDefault="00B22583" w:rsidP="003920AA">
      <w:pPr>
        <w:rPr>
          <w:rFonts w:ascii="Comic Sans MS" w:hAnsi="Comic Sans MS"/>
          <w:color w:val="4F6228" w:themeColor="accent3" w:themeShade="80"/>
          <w:u w:val="single"/>
        </w:rPr>
      </w:pPr>
    </w:p>
    <w:p w:rsidR="0041180B" w:rsidRPr="00831671" w:rsidRDefault="0041180B" w:rsidP="003920AA">
      <w:pPr>
        <w:rPr>
          <w:rFonts w:ascii="Comic Sans MS" w:hAnsi="Comic Sans MS"/>
          <w:color w:val="4F6228" w:themeColor="accent3" w:themeShade="80"/>
        </w:rPr>
      </w:pPr>
      <w:r w:rsidRPr="00831671">
        <w:rPr>
          <w:rFonts w:ascii="Comic Sans MS" w:hAnsi="Comic Sans MS"/>
          <w:color w:val="4F6228" w:themeColor="accent3" w:themeShade="80"/>
          <w:u w:val="single"/>
        </w:rPr>
        <w:t>Objectif</w:t>
      </w:r>
      <w:r w:rsidR="00831671">
        <w:rPr>
          <w:rFonts w:ascii="Comic Sans MS" w:hAnsi="Comic Sans MS"/>
          <w:color w:val="4F6228" w:themeColor="accent3" w:themeShade="80"/>
          <w:u w:val="single"/>
        </w:rPr>
        <w:t xml:space="preserve"> général</w:t>
      </w:r>
      <w:r w:rsidRPr="00831671">
        <w:rPr>
          <w:rFonts w:ascii="Comic Sans MS" w:hAnsi="Comic Sans MS"/>
          <w:color w:val="4F6228" w:themeColor="accent3" w:themeShade="80"/>
        </w:rPr>
        <w:t> : Etre capable de recueillir des informations par la mise en place d’une interview</w:t>
      </w:r>
      <w:r w:rsidR="00831671">
        <w:rPr>
          <w:rFonts w:ascii="Comic Sans MS" w:hAnsi="Comic Sans MS"/>
          <w:color w:val="4F6228" w:themeColor="accent3" w:themeShade="80"/>
        </w:rPr>
        <w:t>.</w:t>
      </w:r>
    </w:p>
    <w:p w:rsidR="00136367" w:rsidRPr="00831671" w:rsidRDefault="00136367" w:rsidP="003920AA">
      <w:pPr>
        <w:jc w:val="center"/>
        <w:rPr>
          <w:rFonts w:ascii="Comic Sans MS" w:hAnsi="Comic Sans MS"/>
        </w:rPr>
      </w:pPr>
    </w:p>
    <w:p w:rsidR="0041180B" w:rsidRPr="00831671" w:rsidRDefault="0041180B" w:rsidP="003920AA">
      <w:pPr>
        <w:jc w:val="center"/>
        <w:rPr>
          <w:rFonts w:ascii="Comic Sans MS" w:hAnsi="Comic Sans MS"/>
          <w:i/>
        </w:rPr>
      </w:pPr>
      <w:r w:rsidRPr="00831671">
        <w:rPr>
          <w:rFonts w:ascii="Comic Sans MS" w:hAnsi="Comic Sans MS"/>
        </w:rPr>
        <w:t>L’</w:t>
      </w:r>
      <w:r w:rsidR="00831671" w:rsidRPr="00831671">
        <w:rPr>
          <w:rFonts w:ascii="Comic Sans MS" w:hAnsi="Comic Sans MS"/>
        </w:rPr>
        <w:t>interview</w:t>
      </w:r>
      <w:r w:rsidRPr="00831671">
        <w:rPr>
          <w:rFonts w:ascii="Comic Sans MS" w:hAnsi="Comic Sans MS"/>
        </w:rPr>
        <w:t xml:space="preserve"> est une</w:t>
      </w:r>
      <w:r w:rsidRPr="00831671">
        <w:rPr>
          <w:rFonts w:ascii="Comic Sans MS" w:hAnsi="Comic Sans MS"/>
          <w:i/>
        </w:rPr>
        <w:t xml:space="preserve"> « méthode de recueil d’informations qui consiste en des </w:t>
      </w:r>
      <w:r w:rsidR="00D8729D" w:rsidRPr="00831671">
        <w:rPr>
          <w:rFonts w:ascii="Comic Sans MS" w:hAnsi="Comic Sans MS"/>
          <w:i/>
        </w:rPr>
        <w:t>entretiens oraux</w:t>
      </w:r>
      <w:r w:rsidRPr="00831671">
        <w:rPr>
          <w:rFonts w:ascii="Comic Sans MS" w:hAnsi="Comic Sans MS"/>
          <w:i/>
        </w:rPr>
        <w:t xml:space="preserve">, individuels ou de groupes, avec plusieurs </w:t>
      </w:r>
      <w:r w:rsidR="00D8729D" w:rsidRPr="00831671">
        <w:rPr>
          <w:rFonts w:ascii="Comic Sans MS" w:hAnsi="Comic Sans MS"/>
          <w:i/>
        </w:rPr>
        <w:t>personnes sélectionnées</w:t>
      </w:r>
      <w:r w:rsidRPr="00831671">
        <w:rPr>
          <w:rFonts w:ascii="Comic Sans MS" w:hAnsi="Comic Sans MS"/>
          <w:i/>
        </w:rPr>
        <w:t xml:space="preserve"> soigneusement, afin d’obtenir des informations </w:t>
      </w:r>
      <w:r w:rsidR="00D8729D" w:rsidRPr="00831671">
        <w:rPr>
          <w:rFonts w:ascii="Comic Sans MS" w:hAnsi="Comic Sans MS"/>
          <w:i/>
        </w:rPr>
        <w:t>sur des faits ou des représentations</w:t>
      </w:r>
      <w:r w:rsidRPr="00831671">
        <w:rPr>
          <w:rFonts w:ascii="Comic Sans MS" w:hAnsi="Comic Sans MS"/>
          <w:i/>
        </w:rPr>
        <w:t> »</w:t>
      </w:r>
    </w:p>
    <w:p w:rsidR="00831671" w:rsidRDefault="00831671" w:rsidP="003920AA">
      <w:pPr>
        <w:rPr>
          <w:rFonts w:ascii="Comic Sans MS" w:hAnsi="Comic Sans MS"/>
        </w:rPr>
      </w:pPr>
    </w:p>
    <w:p w:rsidR="003920AA" w:rsidRPr="00B22583" w:rsidRDefault="003920AA" w:rsidP="003920AA">
      <w:pPr>
        <w:rPr>
          <w:rFonts w:ascii="Comic Sans MS" w:hAnsi="Comic Sans MS"/>
          <w:color w:val="FF66FF"/>
        </w:rPr>
      </w:pPr>
      <w:r w:rsidRPr="00831671">
        <w:rPr>
          <w:rFonts w:ascii="Comic Sans MS" w:hAnsi="Comic Sans MS"/>
        </w:rPr>
        <w:t>1/ Indiquer l’objectif de l’interview dans la cadre de notre projet.</w:t>
      </w:r>
    </w:p>
    <w:p w:rsidR="003920AA" w:rsidRPr="00B22583" w:rsidRDefault="00831671" w:rsidP="00831671">
      <w:pPr>
        <w:rPr>
          <w:rFonts w:ascii="Comic Sans MS" w:hAnsi="Comic Sans MS"/>
          <w:color w:val="FF66FF"/>
        </w:rPr>
      </w:pPr>
      <w:r w:rsidRPr="00B22583">
        <w:rPr>
          <w:rFonts w:ascii="Comic Sans MS" w:hAnsi="Comic Sans MS"/>
          <w:color w:val="FF66FF"/>
        </w:rPr>
        <w:t xml:space="preserve">Recueillir des informations permettant de comprendre les difficultés rencontrées par les personnes valides </w:t>
      </w:r>
      <w:r w:rsidR="003920AA" w:rsidRPr="00B22583">
        <w:rPr>
          <w:rFonts w:ascii="Comic Sans MS" w:hAnsi="Comic Sans MS"/>
          <w:color w:val="FF66FF"/>
        </w:rPr>
        <w:t xml:space="preserve">face </w:t>
      </w:r>
      <w:r w:rsidRPr="00B22583">
        <w:rPr>
          <w:rFonts w:ascii="Comic Sans MS" w:hAnsi="Comic Sans MS"/>
          <w:color w:val="FF66FF"/>
        </w:rPr>
        <w:t>aux personnes handicapées.</w:t>
      </w:r>
      <w:r w:rsidR="00485BA7" w:rsidRPr="00B22583">
        <w:rPr>
          <w:rFonts w:ascii="Comic Sans MS" w:hAnsi="Comic Sans MS"/>
          <w:color w:val="FF66FF"/>
        </w:rPr>
        <w:t xml:space="preserve"> </w:t>
      </w:r>
    </w:p>
    <w:p w:rsidR="003920AA" w:rsidRPr="00831671" w:rsidRDefault="003920AA" w:rsidP="003920AA">
      <w:pPr>
        <w:rPr>
          <w:rFonts w:ascii="Comic Sans MS" w:hAnsi="Comic Sans MS"/>
        </w:rPr>
      </w:pPr>
      <w:r w:rsidRPr="00831671">
        <w:rPr>
          <w:rFonts w:ascii="Comic Sans MS" w:hAnsi="Comic Sans MS"/>
        </w:rPr>
        <w:t xml:space="preserve">2/ </w:t>
      </w:r>
      <w:r w:rsidR="009B3383" w:rsidRPr="00831671">
        <w:rPr>
          <w:rFonts w:ascii="Comic Sans MS" w:hAnsi="Comic Sans MS"/>
        </w:rPr>
        <w:t xml:space="preserve"> </w:t>
      </w:r>
      <w:r w:rsidRPr="00831671">
        <w:rPr>
          <w:rFonts w:ascii="Comic Sans MS" w:hAnsi="Comic Sans MS"/>
        </w:rPr>
        <w:t xml:space="preserve">Il existe différentes formes </w:t>
      </w:r>
      <w:r w:rsidR="00485BA7" w:rsidRPr="00831671">
        <w:rPr>
          <w:rFonts w:ascii="Comic Sans MS" w:hAnsi="Comic Sans MS"/>
        </w:rPr>
        <w:t xml:space="preserve">interview. </w:t>
      </w:r>
      <w:r w:rsidRPr="00831671">
        <w:rPr>
          <w:rFonts w:ascii="Comic Sans MS" w:hAnsi="Comic Sans MS"/>
        </w:rPr>
        <w:t xml:space="preserve">A l’aide du tableau ci-dessous, </w:t>
      </w:r>
      <w:r w:rsidR="00485BA7" w:rsidRPr="00831671">
        <w:rPr>
          <w:rFonts w:ascii="Comic Sans MS" w:hAnsi="Comic Sans MS"/>
        </w:rPr>
        <w:t>choisir la forme d’interview la plus adapté à notre projet.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920AA" w:rsidRPr="00831671" w:rsidTr="00831671">
        <w:tc>
          <w:tcPr>
            <w:tcW w:w="3070" w:type="dxa"/>
            <w:shd w:val="clear" w:color="auto" w:fill="A6A6A6" w:themeFill="background1" w:themeFillShade="A6"/>
          </w:tcPr>
          <w:p w:rsidR="003920AA" w:rsidRPr="00831671" w:rsidRDefault="00831671" w:rsidP="008316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</w:t>
            </w:r>
            <w:r w:rsidR="003920AA" w:rsidRPr="00831671">
              <w:rPr>
                <w:rFonts w:ascii="Comic Sans MS" w:hAnsi="Comic Sans MS"/>
              </w:rPr>
              <w:t xml:space="preserve"> dirigé</w:t>
            </w:r>
            <w:r>
              <w:rPr>
                <w:rFonts w:ascii="Comic Sans MS" w:hAnsi="Comic Sans MS"/>
              </w:rPr>
              <w:t>e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3920AA" w:rsidRPr="00831671" w:rsidRDefault="00831671" w:rsidP="008316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interview </w:t>
            </w:r>
            <w:r w:rsidR="003920AA" w:rsidRPr="00831671">
              <w:rPr>
                <w:rFonts w:ascii="Comic Sans MS" w:hAnsi="Comic Sans MS"/>
              </w:rPr>
              <w:t>semi-dirigé</w:t>
            </w:r>
            <w:r>
              <w:rPr>
                <w:rFonts w:ascii="Comic Sans MS" w:hAnsi="Comic Sans MS"/>
              </w:rPr>
              <w:t>e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3920AA" w:rsidRPr="00831671" w:rsidRDefault="00831671" w:rsidP="0083167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Interview</w:t>
            </w:r>
            <w:r w:rsidR="003920AA" w:rsidRPr="00831671">
              <w:rPr>
                <w:rFonts w:ascii="Comic Sans MS" w:hAnsi="Comic Sans MS"/>
              </w:rPr>
              <w:t xml:space="preserve"> libre</w:t>
            </w:r>
          </w:p>
        </w:tc>
      </w:tr>
      <w:tr w:rsidR="003920AA" w:rsidRPr="00831671" w:rsidTr="003920AA">
        <w:tc>
          <w:tcPr>
            <w:tcW w:w="3070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Discours qui suit l’ordre des questions posées </w:t>
            </w:r>
          </w:p>
        </w:tc>
        <w:tc>
          <w:tcPr>
            <w:tcW w:w="3071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Discours « par paquets », dont l’ordre peut être plus ou moins déterminé </w:t>
            </w:r>
          </w:p>
        </w:tc>
        <w:tc>
          <w:tcPr>
            <w:tcW w:w="3071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Discours continu</w:t>
            </w:r>
            <w:r w:rsidRPr="00831671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</w:tc>
      </w:tr>
      <w:tr w:rsidR="003920AA" w:rsidRPr="00831671" w:rsidTr="003920AA">
        <w:tc>
          <w:tcPr>
            <w:tcW w:w="3070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Questions préparées à l’avance et posées dans un ordre bien précis </w:t>
            </w:r>
          </w:p>
        </w:tc>
        <w:tc>
          <w:tcPr>
            <w:tcW w:w="3071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Quelques points de repère pour l’interviewer </w:t>
            </w:r>
          </w:p>
        </w:tc>
        <w:tc>
          <w:tcPr>
            <w:tcW w:w="3071" w:type="dxa"/>
          </w:tcPr>
          <w:p w:rsidR="003920AA" w:rsidRPr="00831671" w:rsidRDefault="003920AA" w:rsidP="003920AA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Aucune question préparée à l’avance </w:t>
            </w:r>
          </w:p>
          <w:p w:rsidR="003920AA" w:rsidRPr="00831671" w:rsidRDefault="003920AA" w:rsidP="00D8729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20AA" w:rsidRPr="00831671" w:rsidTr="003920AA">
        <w:tc>
          <w:tcPr>
            <w:tcW w:w="3070" w:type="dxa"/>
          </w:tcPr>
          <w:p w:rsidR="003920AA" w:rsidRPr="00831671" w:rsidRDefault="003920AA" w:rsidP="00831671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Information recueillie rapidement ou très rapidement </w:t>
            </w:r>
          </w:p>
        </w:tc>
        <w:tc>
          <w:tcPr>
            <w:tcW w:w="3071" w:type="dxa"/>
          </w:tcPr>
          <w:p w:rsidR="003920AA" w:rsidRPr="00831671" w:rsidRDefault="003920AA" w:rsidP="003920AA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information recueillie dans un laps de temps raisonnable</w:t>
            </w:r>
          </w:p>
        </w:tc>
        <w:tc>
          <w:tcPr>
            <w:tcW w:w="3071" w:type="dxa"/>
          </w:tcPr>
          <w:p w:rsidR="003920AA" w:rsidRPr="00831671" w:rsidRDefault="003920AA" w:rsidP="003920AA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Durée de recueil d’informations non prévisible </w:t>
            </w:r>
          </w:p>
          <w:p w:rsidR="003920AA" w:rsidRPr="00831671" w:rsidRDefault="003920AA" w:rsidP="003920A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920AA" w:rsidRPr="00831671" w:rsidRDefault="00485BA7" w:rsidP="003920AA">
      <w:pPr>
        <w:rPr>
          <w:rFonts w:ascii="Comic Sans MS" w:hAnsi="Comic Sans MS"/>
        </w:rPr>
      </w:pPr>
      <w:r w:rsidRPr="00831671">
        <w:rPr>
          <w:rFonts w:ascii="Comic Sans MS" w:hAnsi="Comic Sans MS"/>
        </w:rPr>
        <w:lastRenderedPageBreak/>
        <w:t>3/ Les questions peuvent être ouvertes, semi-ouvertes ou fermées.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976"/>
        <w:gridCol w:w="4824"/>
      </w:tblGrid>
      <w:tr w:rsidR="00D8729D" w:rsidRPr="00831671" w:rsidTr="00831671">
        <w:tc>
          <w:tcPr>
            <w:tcW w:w="2100" w:type="dxa"/>
            <w:shd w:val="clear" w:color="auto" w:fill="A6A6A6" w:themeFill="background1" w:themeFillShade="A6"/>
          </w:tcPr>
          <w:p w:rsidR="00D8729D" w:rsidRPr="00831671" w:rsidRDefault="00D8729D" w:rsidP="008665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TYPE</w:t>
            </w:r>
            <w:r w:rsidR="00831671">
              <w:rPr>
                <w:rFonts w:ascii="Comic Sans MS" w:hAnsi="Comic Sans MS"/>
                <w:sz w:val="20"/>
                <w:szCs w:val="20"/>
              </w:rPr>
              <w:t>S</w:t>
            </w:r>
            <w:r w:rsidRPr="00831671">
              <w:rPr>
                <w:rFonts w:ascii="Comic Sans MS" w:hAnsi="Comic Sans MS"/>
                <w:sz w:val="20"/>
                <w:szCs w:val="20"/>
              </w:rPr>
              <w:t xml:space="preserve"> DE QUESTIONS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D8729D" w:rsidRPr="00831671" w:rsidRDefault="00D8729D" w:rsidP="008665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CARACTERISTIQUES</w:t>
            </w:r>
          </w:p>
        </w:tc>
        <w:tc>
          <w:tcPr>
            <w:tcW w:w="4824" w:type="dxa"/>
            <w:shd w:val="clear" w:color="auto" w:fill="A6A6A6" w:themeFill="background1" w:themeFillShade="A6"/>
          </w:tcPr>
          <w:p w:rsidR="00D8729D" w:rsidRPr="00831671" w:rsidRDefault="00D8729D" w:rsidP="008665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EXEMPLES</w:t>
            </w:r>
          </w:p>
        </w:tc>
      </w:tr>
      <w:tr w:rsidR="004D2FF6" w:rsidRPr="00831671" w:rsidTr="00831671">
        <w:tc>
          <w:tcPr>
            <w:tcW w:w="2100" w:type="dxa"/>
          </w:tcPr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Question fermée</w:t>
            </w:r>
          </w:p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FF6" w:rsidRPr="00B67D68" w:rsidRDefault="004D2FF6" w:rsidP="008665B8">
            <w:pPr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</w:pPr>
            <w:r w:rsidRPr="00B67D68"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  <w:t>L’enquêté a le choix entre 2 réponses données à l’avance</w:t>
            </w:r>
          </w:p>
        </w:tc>
        <w:tc>
          <w:tcPr>
            <w:tcW w:w="4824" w:type="dxa"/>
          </w:tcPr>
          <w:p w:rsid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 xml:space="preserve">Vous sentez vous à l’aise lorsque vous croisez une personne en situation de handicap ? </w:t>
            </w:r>
          </w:p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□ oui               □ non</w:t>
            </w:r>
          </w:p>
        </w:tc>
      </w:tr>
      <w:tr w:rsidR="004D2FF6" w:rsidRPr="00831671" w:rsidTr="00831671">
        <w:tc>
          <w:tcPr>
            <w:tcW w:w="2100" w:type="dxa"/>
          </w:tcPr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Question ouverte</w:t>
            </w:r>
          </w:p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FF6" w:rsidRPr="00B67D68" w:rsidRDefault="004D2FF6" w:rsidP="008665B8">
            <w:pPr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</w:pPr>
            <w:r w:rsidRPr="00B67D68"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  <w:t>La réponse est libre</w:t>
            </w:r>
          </w:p>
        </w:tc>
        <w:tc>
          <w:tcPr>
            <w:tcW w:w="4824" w:type="dxa"/>
          </w:tcPr>
          <w:p w:rsidR="004D2FF6" w:rsidRPr="00831671" w:rsidRDefault="00831671" w:rsidP="00D8729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</w:t>
            </w:r>
            <w:r w:rsidR="004D2FF6" w:rsidRPr="00831671">
              <w:rPr>
                <w:rFonts w:ascii="Comic Sans MS" w:hAnsi="Comic Sans MS"/>
                <w:sz w:val="20"/>
                <w:szCs w:val="20"/>
              </w:rPr>
              <w:t>uelle définition donneriez-vous au terme « handicap » ?</w:t>
            </w:r>
          </w:p>
        </w:tc>
      </w:tr>
      <w:tr w:rsidR="004D2FF6" w:rsidRPr="00831671" w:rsidTr="00831671">
        <w:tc>
          <w:tcPr>
            <w:tcW w:w="2100" w:type="dxa"/>
          </w:tcPr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Question à choix multiple</w:t>
            </w:r>
          </w:p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FF6" w:rsidRPr="00B67D68" w:rsidRDefault="004D2FF6" w:rsidP="008665B8">
            <w:pPr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</w:pPr>
            <w:r w:rsidRPr="00B67D68">
              <w:rPr>
                <w:rFonts w:ascii="Comic Sans MS" w:eastAsia="Calibri" w:hAnsi="Comic Sans MS" w:cs="Times New Roman"/>
                <w:color w:val="FF66FF"/>
                <w:sz w:val="20"/>
                <w:szCs w:val="20"/>
              </w:rPr>
              <w:t>Des éléments de réponse sont donnés, il est possible d’en rajouter</w:t>
            </w:r>
          </w:p>
        </w:tc>
        <w:tc>
          <w:tcPr>
            <w:tcW w:w="4824" w:type="dxa"/>
          </w:tcPr>
          <w:p w:rsidR="004D2FF6" w:rsidRPr="00831671" w:rsidRDefault="004D2FF6" w:rsidP="008665B8">
            <w:pPr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Dans quelle tranche d’âge vous situez-vous ?</w:t>
            </w:r>
          </w:p>
          <w:p w:rsidR="004D2FF6" w:rsidRPr="00831671" w:rsidRDefault="004D2FF6" w:rsidP="00D8729D">
            <w:pPr>
              <w:numPr>
                <w:ilvl w:val="0"/>
                <w:numId w:val="6"/>
              </w:numPr>
              <w:spacing w:before="0" w:beforeAutospacing="0" w:after="0" w:afterAutospacing="0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15-25</w:t>
            </w:r>
          </w:p>
          <w:p w:rsidR="004D2FF6" w:rsidRPr="00831671" w:rsidRDefault="004D2FF6" w:rsidP="00D8729D">
            <w:pPr>
              <w:numPr>
                <w:ilvl w:val="0"/>
                <w:numId w:val="6"/>
              </w:numPr>
              <w:spacing w:before="0" w:beforeAutospacing="0" w:after="0" w:afterAutospacing="0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26-35</w:t>
            </w:r>
          </w:p>
          <w:p w:rsidR="004D2FF6" w:rsidRPr="00831671" w:rsidRDefault="004D2FF6" w:rsidP="00D8729D">
            <w:pPr>
              <w:numPr>
                <w:ilvl w:val="0"/>
                <w:numId w:val="6"/>
              </w:numPr>
              <w:spacing w:before="0" w:beforeAutospacing="0" w:after="0" w:afterAutospacing="0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831671">
              <w:rPr>
                <w:rFonts w:ascii="Comic Sans MS" w:hAnsi="Comic Sans MS"/>
                <w:sz w:val="20"/>
                <w:szCs w:val="20"/>
              </w:rPr>
              <w:t>36 et plus</w:t>
            </w:r>
          </w:p>
        </w:tc>
      </w:tr>
    </w:tbl>
    <w:p w:rsidR="00485BA7" w:rsidRPr="00831671" w:rsidRDefault="00485BA7" w:rsidP="003920AA">
      <w:pPr>
        <w:rPr>
          <w:rFonts w:ascii="Comic Sans MS" w:hAnsi="Comic Sans MS"/>
        </w:rPr>
      </w:pPr>
    </w:p>
    <w:p w:rsidR="00485BA7" w:rsidRDefault="00485BA7" w:rsidP="003920AA">
      <w:pPr>
        <w:rPr>
          <w:rFonts w:ascii="Comic Sans MS" w:hAnsi="Comic Sans MS"/>
        </w:rPr>
      </w:pPr>
      <w:r w:rsidRPr="00831671">
        <w:rPr>
          <w:rFonts w:ascii="Comic Sans MS" w:hAnsi="Comic Sans MS"/>
        </w:rPr>
        <w:t xml:space="preserve">4/ </w:t>
      </w:r>
      <w:r w:rsidR="009B5B3F">
        <w:rPr>
          <w:rFonts w:ascii="Comic Sans MS" w:hAnsi="Comic Sans MS"/>
        </w:rPr>
        <w:t xml:space="preserve">D’après l’encadré présentant les </w:t>
      </w:r>
      <w:r w:rsidRPr="00831671">
        <w:rPr>
          <w:rFonts w:ascii="Comic Sans MS" w:hAnsi="Comic Sans MS"/>
        </w:rPr>
        <w:t>étapes de la préparation d’une interview</w:t>
      </w:r>
      <w:r w:rsidR="00396D9B">
        <w:rPr>
          <w:rFonts w:ascii="Comic Sans MS" w:hAnsi="Comic Sans MS"/>
        </w:rPr>
        <w:t xml:space="preserve"> et des sources documentaires ci-après, </w:t>
      </w:r>
      <w:r w:rsidR="009B5B3F">
        <w:rPr>
          <w:rFonts w:ascii="Comic Sans MS" w:hAnsi="Comic Sans MS"/>
        </w:rPr>
        <w:t>prépare</w:t>
      </w:r>
      <w:r w:rsidR="00396D9B">
        <w:rPr>
          <w:rFonts w:ascii="Comic Sans MS" w:hAnsi="Comic Sans MS"/>
        </w:rPr>
        <w:t>r</w:t>
      </w:r>
      <w:r w:rsidR="009B5B3F">
        <w:rPr>
          <w:rFonts w:ascii="Comic Sans MS" w:hAnsi="Comic Sans MS"/>
        </w:rPr>
        <w:t xml:space="preserve"> votre interview par groupe de 4.</w:t>
      </w:r>
    </w:p>
    <w:tbl>
      <w:tblPr>
        <w:tblStyle w:val="Grilledutableau"/>
        <w:tblW w:w="0" w:type="auto"/>
        <w:tblInd w:w="1668" w:type="dxa"/>
        <w:tblLook w:val="04A0"/>
      </w:tblPr>
      <w:tblGrid>
        <w:gridCol w:w="5953"/>
      </w:tblGrid>
      <w:tr w:rsidR="009B5B3F" w:rsidTr="009B5B3F">
        <w:tc>
          <w:tcPr>
            <w:tcW w:w="5953" w:type="dxa"/>
          </w:tcPr>
          <w:p w:rsidR="009B5B3F" w:rsidRPr="009B5B3F" w:rsidRDefault="009B5B3F" w:rsidP="009B5B3F">
            <w:pPr>
              <w:ind w:left="720"/>
              <w:rPr>
                <w:rFonts w:ascii="Comic Sans MS" w:hAnsi="Comic Sans MS"/>
                <w:b/>
                <w:u w:val="single"/>
              </w:rPr>
            </w:pPr>
            <w:r w:rsidRPr="009B5B3F">
              <w:rPr>
                <w:rFonts w:ascii="Comic Sans MS" w:hAnsi="Comic Sans MS"/>
                <w:b/>
                <w:u w:val="single"/>
              </w:rPr>
              <w:t>Les étapes de la préparation d’une interview</w:t>
            </w:r>
          </w:p>
          <w:p w:rsidR="009B5B3F" w:rsidRPr="00831671" w:rsidRDefault="009B5B3F" w:rsidP="009B5B3F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BE"/>
              </w:rPr>
              <w:t>Rédiger quelques questions sans jamais oublier l’objectif de l’interview.</w:t>
            </w:r>
          </w:p>
          <w:p w:rsidR="009B5B3F" w:rsidRPr="00831671" w:rsidRDefault="009B5B3F" w:rsidP="009B5B3F">
            <w:pPr>
              <w:numPr>
                <w:ilvl w:val="0"/>
                <w:numId w:val="3"/>
              </w:numPr>
              <w:spacing w:before="100" w:after="100"/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  <w:lang w:val="fr-BE"/>
              </w:rPr>
              <w:t>Organiser la séquence des questions</w:t>
            </w:r>
          </w:p>
          <w:p w:rsidR="009B5B3F" w:rsidRPr="00831671" w:rsidRDefault="009B5B3F" w:rsidP="009B5B3F">
            <w:pPr>
              <w:numPr>
                <w:ilvl w:val="0"/>
                <w:numId w:val="3"/>
              </w:numPr>
              <w:spacing w:before="100" w:after="100"/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  <w:lang w:val="fr-BE"/>
              </w:rPr>
              <w:t>Préparer l’introduction et les conclusions</w:t>
            </w:r>
          </w:p>
          <w:p w:rsidR="009B5B3F" w:rsidRPr="00831671" w:rsidRDefault="009B5B3F" w:rsidP="009B5B3F">
            <w:pPr>
              <w:numPr>
                <w:ilvl w:val="0"/>
                <w:numId w:val="3"/>
              </w:numPr>
              <w:spacing w:before="100" w:after="100"/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  <w:lang w:val="fr-BE"/>
              </w:rPr>
              <w:t>Préparer le système de notation des réponses</w:t>
            </w:r>
          </w:p>
          <w:p w:rsidR="009B5B3F" w:rsidRDefault="009B5B3F" w:rsidP="009B5B3F">
            <w:pPr>
              <w:numPr>
                <w:ilvl w:val="0"/>
                <w:numId w:val="3"/>
              </w:numPr>
              <w:spacing w:before="100" w:after="100"/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  <w:lang w:val="fr-BE"/>
              </w:rPr>
              <w:t>Tester le protocole de l’interview</w:t>
            </w:r>
            <w:r w:rsidRPr="00396D9B">
              <w:rPr>
                <w:rFonts w:ascii="Comic Sans MS" w:hAnsi="Comic Sans MS"/>
              </w:rPr>
              <w:t xml:space="preserve"> </w:t>
            </w:r>
          </w:p>
        </w:tc>
      </w:tr>
    </w:tbl>
    <w:p w:rsidR="009B5B3F" w:rsidRPr="00831671" w:rsidRDefault="009B5B3F" w:rsidP="003920AA">
      <w:pPr>
        <w:rPr>
          <w:rFonts w:ascii="Comic Sans MS" w:hAnsi="Comic Sans MS"/>
        </w:rPr>
      </w:pPr>
    </w:p>
    <w:p w:rsidR="009B5B3F" w:rsidRDefault="00396D9B" w:rsidP="009B5B3F">
      <w:pPr>
        <w:rPr>
          <w:rFonts w:ascii="Comic Sans MS" w:hAnsi="Comic Sans MS"/>
        </w:rPr>
      </w:pPr>
      <w:r w:rsidRPr="00396D9B">
        <w:rPr>
          <w:rFonts w:ascii="Comic Sans MS" w:hAnsi="Comic Sans MS"/>
          <w:u w:val="single"/>
        </w:rPr>
        <w:t>Sources documentaires</w:t>
      </w:r>
      <w:r>
        <w:rPr>
          <w:rFonts w:ascii="Comic Sans MS" w:hAnsi="Comic Sans MS"/>
        </w:rPr>
        <w:t> :</w:t>
      </w:r>
    </w:p>
    <w:p w:rsidR="00396D9B" w:rsidRPr="00831671" w:rsidRDefault="00396D9B" w:rsidP="00396D9B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831671">
        <w:rPr>
          <w:rFonts w:ascii="Comic Sans MS" w:hAnsi="Comic Sans MS"/>
        </w:rPr>
        <w:t xml:space="preserve">Les articles « pourquoi notre regard sur le handicap change ? » et « vous me prenez pour un débile » sur  </w:t>
      </w:r>
      <w:hyperlink r:id="rId9" w:history="1">
        <w:r w:rsidRPr="00831671">
          <w:rPr>
            <w:rStyle w:val="Lienhypertexte"/>
            <w:rFonts w:ascii="Comic Sans MS" w:hAnsi="Comic Sans MS"/>
            <w:color w:val="auto"/>
          </w:rPr>
          <w:t>http://www.psychologies.com</w:t>
        </w:r>
      </w:hyperlink>
    </w:p>
    <w:p w:rsidR="00396D9B" w:rsidRDefault="00396D9B" w:rsidP="00396D9B">
      <w:pPr>
        <w:pStyle w:val="Titre1"/>
        <w:numPr>
          <w:ilvl w:val="0"/>
          <w:numId w:val="4"/>
        </w:numPr>
      </w:pPr>
      <w:r w:rsidRPr="00831671">
        <w:rPr>
          <w:rFonts w:ascii="Comic Sans MS" w:hAnsi="Comic Sans MS"/>
          <w:b w:val="0"/>
          <w:color w:val="auto"/>
          <w:sz w:val="22"/>
          <w:szCs w:val="22"/>
        </w:rPr>
        <w:t xml:space="preserve">L’article « Le film Intouchables a-t-il fait changer le regard sur le handicap ? » sur le </w:t>
      </w:r>
      <w:hyperlink r:id="rId10" w:history="1">
        <w:r w:rsidRPr="00831671">
          <w:rPr>
            <w:rStyle w:val="Lienhypertexte"/>
            <w:rFonts w:ascii="Comic Sans MS" w:hAnsi="Comic Sans MS"/>
            <w:b w:val="0"/>
            <w:sz w:val="22"/>
            <w:szCs w:val="22"/>
          </w:rPr>
          <w:t>http://www.metrofrance.com</w:t>
        </w:r>
      </w:hyperlink>
    </w:p>
    <w:p w:rsidR="00396D9B" w:rsidRPr="00396D9B" w:rsidRDefault="00396D9B" w:rsidP="00396D9B">
      <w:pPr>
        <w:pStyle w:val="Paragraphedeliste"/>
        <w:numPr>
          <w:ilvl w:val="0"/>
          <w:numId w:val="4"/>
        </w:numPr>
      </w:pPr>
      <w:r>
        <w:t>…</w:t>
      </w:r>
    </w:p>
    <w:p w:rsidR="00396D9B" w:rsidRPr="009B5B3F" w:rsidRDefault="00396D9B" w:rsidP="009B5B3F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1180B" w:rsidRPr="00831671" w:rsidTr="0041180B">
        <w:tc>
          <w:tcPr>
            <w:tcW w:w="9212" w:type="dxa"/>
          </w:tcPr>
          <w:p w:rsidR="0041180B" w:rsidRPr="00831671" w:rsidRDefault="0041180B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  <w:noProof/>
                <w:lang w:eastAsia="fr-FR"/>
              </w:rPr>
              <w:lastRenderedPageBreak/>
              <w:drawing>
                <wp:inline distT="0" distB="0" distL="0" distR="0">
                  <wp:extent cx="5524500" cy="4603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404" t="13274" r="34934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460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80B" w:rsidRPr="00396D9B" w:rsidRDefault="0041180B" w:rsidP="0041180B">
      <w:pPr>
        <w:jc w:val="right"/>
        <w:rPr>
          <w:rFonts w:ascii="Comic Sans MS" w:hAnsi="Comic Sans MS"/>
          <w:sz w:val="16"/>
          <w:szCs w:val="16"/>
        </w:rPr>
      </w:pPr>
      <w:r w:rsidRPr="00396D9B">
        <w:rPr>
          <w:rFonts w:ascii="Comic Sans MS" w:hAnsi="Comic Sans MS"/>
          <w:sz w:val="16"/>
          <w:szCs w:val="16"/>
        </w:rPr>
        <w:t xml:space="preserve">Source : </w:t>
      </w:r>
      <w:hyperlink r:id="rId12" w:history="1">
        <w:r w:rsidRPr="00396D9B">
          <w:rPr>
            <w:rStyle w:val="Lienhypertexte"/>
            <w:rFonts w:ascii="Comic Sans MS" w:hAnsi="Comic Sans MS"/>
            <w:sz w:val="16"/>
            <w:szCs w:val="16"/>
          </w:rPr>
          <w:t>http://www.jeunesviolencesecoute.fr</w:t>
        </w:r>
      </w:hyperlink>
    </w:p>
    <w:p w:rsidR="00485BA7" w:rsidRPr="00831671" w:rsidRDefault="00485BA7" w:rsidP="0041180B">
      <w:pPr>
        <w:jc w:val="right"/>
        <w:rPr>
          <w:rFonts w:ascii="Comic Sans MS" w:hAnsi="Comic Sans MS"/>
        </w:rPr>
      </w:pPr>
    </w:p>
    <w:p w:rsidR="004D2FF6" w:rsidRPr="00831671" w:rsidRDefault="004D2FF6" w:rsidP="004D2FF6">
      <w:pPr>
        <w:rPr>
          <w:rFonts w:ascii="Comic Sans MS" w:hAnsi="Comic Sans MS"/>
        </w:rPr>
      </w:pPr>
    </w:p>
    <w:p w:rsidR="00396D9B" w:rsidRDefault="00396D9B" w:rsidP="00396D9B">
      <w:pPr>
        <w:rPr>
          <w:rFonts w:ascii="Comic Sans MS" w:hAnsi="Comic Sans MS"/>
        </w:rPr>
      </w:pPr>
      <w:r>
        <w:rPr>
          <w:rFonts w:ascii="Comic Sans MS" w:hAnsi="Comic Sans MS"/>
        </w:rPr>
        <w:t>5/ Tester votre interview en :</w:t>
      </w:r>
    </w:p>
    <w:p w:rsidR="00396D9B" w:rsidRDefault="00396D9B" w:rsidP="00396D9B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9B5B3F">
        <w:rPr>
          <w:rFonts w:ascii="Comic Sans MS" w:hAnsi="Comic Sans MS"/>
        </w:rPr>
        <w:t>utilisant le matériel à votre disposition (fauteuil roulant, canne… et caméscope).</w:t>
      </w:r>
    </w:p>
    <w:p w:rsidR="00396D9B" w:rsidRDefault="00396D9B" w:rsidP="00396D9B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Vous répartissant les rôles au sein de votre groupe :</w:t>
      </w:r>
    </w:p>
    <w:p w:rsidR="00396D9B" w:rsidRDefault="00396D9B" w:rsidP="00396D9B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 élève joue le rôle de la personne handicapée</w:t>
      </w:r>
    </w:p>
    <w:p w:rsidR="00396D9B" w:rsidRDefault="00396D9B" w:rsidP="00396D9B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 w:rsidRPr="009B5B3F">
        <w:rPr>
          <w:rFonts w:ascii="Comic Sans MS" w:hAnsi="Comic Sans MS"/>
        </w:rPr>
        <w:t xml:space="preserve">1 élève </w:t>
      </w:r>
      <w:r>
        <w:rPr>
          <w:rFonts w:ascii="Comic Sans MS" w:hAnsi="Comic Sans MS"/>
        </w:rPr>
        <w:t>joue le rôle du journaliste en posant les questions</w:t>
      </w:r>
    </w:p>
    <w:p w:rsidR="00396D9B" w:rsidRDefault="00396D9B" w:rsidP="00396D9B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 élève filme l’interview</w:t>
      </w:r>
    </w:p>
    <w:p w:rsidR="00396D9B" w:rsidRPr="009B5B3F" w:rsidRDefault="00396D9B" w:rsidP="00396D9B">
      <w:pPr>
        <w:pStyle w:val="Paragraphedeliste"/>
        <w:numPr>
          <w:ilvl w:val="1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1 élève note les réponses de la personne interviewée.</w:t>
      </w:r>
    </w:p>
    <w:p w:rsidR="004D2FF6" w:rsidRPr="00831671" w:rsidRDefault="004D2FF6" w:rsidP="004D2FF6">
      <w:pPr>
        <w:rPr>
          <w:rFonts w:ascii="Comic Sans MS" w:hAnsi="Comic Sans MS"/>
        </w:rPr>
      </w:pPr>
    </w:p>
    <w:p w:rsidR="004D2FF6" w:rsidRPr="00831671" w:rsidRDefault="00CA51C5" w:rsidP="004D2FF6">
      <w:pPr>
        <w:rPr>
          <w:rFonts w:ascii="Comic Sans MS" w:hAnsi="Comic Sans MS"/>
        </w:rPr>
      </w:pPr>
      <w:r w:rsidRPr="00831671">
        <w:rPr>
          <w:rFonts w:ascii="Comic Sans MS" w:hAnsi="Comic Sans MS"/>
        </w:rPr>
        <w:lastRenderedPageBreak/>
        <w:t>EXEMPLE D’INTERVIEW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8363"/>
      </w:tblGrid>
      <w:tr w:rsidR="00CA51C5" w:rsidRPr="00831671" w:rsidTr="004B19CE">
        <w:tc>
          <w:tcPr>
            <w:tcW w:w="8363" w:type="dxa"/>
          </w:tcPr>
          <w:p w:rsidR="00CA51C5" w:rsidRPr="00831671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Bonjour</w:t>
            </w:r>
          </w:p>
          <w:p w:rsidR="00CA51C5" w:rsidRPr="00831671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Nous sommes élèves de seconde BAC PRO SPVL et nous mettons en place un projet sur le handicap. Acceptes-tu de bien vouloir répondre à quelques questions devant notre caméra sur ton regard face aux personnes handicapées ?</w:t>
            </w:r>
          </w:p>
          <w:p w:rsidR="00CA51C5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1/ Quand je dis « handicap », à quoi penses-tu ?</w:t>
            </w:r>
          </w:p>
          <w:p w:rsidR="00B22583" w:rsidRPr="00831671" w:rsidRDefault="00B22583" w:rsidP="00CA51C5">
            <w:pPr>
              <w:rPr>
                <w:rFonts w:ascii="Comic Sans MS" w:hAnsi="Comic Sans MS"/>
              </w:rPr>
            </w:pPr>
          </w:p>
          <w:p w:rsidR="00CA51C5" w:rsidRDefault="002776B1" w:rsidP="00CA51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shape id="_x0000_s1028" type="#_x0000_t202" style="position:absolute;left:0;text-align:left;margin-left:252.3pt;margin-top:32.9pt;width:108.75pt;height:125.25pt;z-index:251659264" strokecolor="white [3212]">
                  <v:textbox>
                    <w:txbxContent>
                      <w:p w:rsidR="00B67D68" w:rsidRDefault="00B67D68">
                        <w:r w:rsidRPr="00B67D6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28725" cy="1543050"/>
                              <wp:effectExtent l="19050" t="0" r="9525" b="0"/>
                              <wp:docPr id="3" name="il_fi" descr="http://rencontre-handicap.fr/images/articles/pu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rencontre-handicap.fr/images/articles/pu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 l="14460" r="13793" b="1595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A51C5" w:rsidRPr="00831671">
              <w:rPr>
                <w:rFonts w:ascii="Comic Sans MS" w:hAnsi="Comic Sans MS"/>
              </w:rPr>
              <w:t>2/ Vous sentez vous à l’aise lorsque vous croisez une personne en situation de handicap ? □ oui               □ non</w:t>
            </w:r>
          </w:p>
          <w:p w:rsidR="00B22583" w:rsidRPr="00831671" w:rsidRDefault="00B22583" w:rsidP="00CA51C5">
            <w:pPr>
              <w:rPr>
                <w:rFonts w:ascii="Comic Sans MS" w:hAnsi="Comic Sans MS"/>
              </w:rPr>
            </w:pPr>
          </w:p>
          <w:p w:rsidR="00CA51C5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3/ A ton avis, pourquoi ?</w:t>
            </w:r>
          </w:p>
          <w:p w:rsidR="00B22583" w:rsidRDefault="00B22583" w:rsidP="00CA51C5">
            <w:pPr>
              <w:rPr>
                <w:rFonts w:ascii="Comic Sans MS" w:hAnsi="Comic Sans MS"/>
              </w:rPr>
            </w:pPr>
          </w:p>
          <w:p w:rsidR="004B19CE" w:rsidRDefault="004B19CE" w:rsidP="00CA51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4/ Que penses-tu de cette photo ?</w:t>
            </w:r>
          </w:p>
          <w:p w:rsidR="004B19CE" w:rsidRPr="00831671" w:rsidRDefault="004B19CE" w:rsidP="00CA51C5">
            <w:pPr>
              <w:rPr>
                <w:rFonts w:ascii="Comic Sans MS" w:hAnsi="Comic Sans MS"/>
              </w:rPr>
            </w:pPr>
          </w:p>
          <w:p w:rsidR="00B67D68" w:rsidRDefault="004B19CE" w:rsidP="00CA51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CA51C5" w:rsidRPr="00831671">
              <w:rPr>
                <w:rFonts w:ascii="Comic Sans MS" w:hAnsi="Comic Sans MS"/>
              </w:rPr>
              <w:t xml:space="preserve">/ As-tu vu le film intouchable? </w:t>
            </w:r>
          </w:p>
          <w:p w:rsidR="00CA51C5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si oui, ce film a-t-il changé ta façon de regarder les per</w:t>
            </w:r>
            <w:r w:rsidR="00B22583">
              <w:rPr>
                <w:rFonts w:ascii="Comic Sans MS" w:hAnsi="Comic Sans MS"/>
              </w:rPr>
              <w:t>sonnes en situation de handicap ?</w:t>
            </w:r>
          </w:p>
          <w:p w:rsidR="00B22583" w:rsidRPr="00831671" w:rsidRDefault="00B22583" w:rsidP="00CA51C5">
            <w:pPr>
              <w:rPr>
                <w:rFonts w:ascii="Comic Sans MS" w:hAnsi="Comic Sans MS"/>
              </w:rPr>
            </w:pPr>
          </w:p>
          <w:p w:rsidR="00CA51C5" w:rsidRPr="00831671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Je te remercie pour ces réponses. Nous aurons l’occasion de rediscuter de notre regard face aux personnes handicapées dans le cadre d’actions qui seront menées au lycée en avril/mai.</w:t>
            </w:r>
          </w:p>
          <w:p w:rsidR="00CA51C5" w:rsidRPr="00831671" w:rsidRDefault="00CA51C5" w:rsidP="00CA51C5">
            <w:pPr>
              <w:rPr>
                <w:rFonts w:ascii="Comic Sans MS" w:hAnsi="Comic Sans MS"/>
              </w:rPr>
            </w:pPr>
            <w:r w:rsidRPr="00831671">
              <w:rPr>
                <w:rFonts w:ascii="Comic Sans MS" w:hAnsi="Comic Sans MS"/>
              </w:rPr>
              <w:t>Merci encore</w:t>
            </w:r>
          </w:p>
          <w:p w:rsidR="00CA51C5" w:rsidRPr="00831671" w:rsidRDefault="00CA51C5" w:rsidP="004D2FF6">
            <w:pPr>
              <w:rPr>
                <w:rFonts w:ascii="Comic Sans MS" w:hAnsi="Comic Sans MS"/>
              </w:rPr>
            </w:pPr>
          </w:p>
        </w:tc>
      </w:tr>
    </w:tbl>
    <w:p w:rsidR="00CA51C5" w:rsidRPr="00831671" w:rsidRDefault="00CA51C5" w:rsidP="004D2FF6">
      <w:pPr>
        <w:rPr>
          <w:rFonts w:ascii="Comic Sans MS" w:hAnsi="Comic Sans MS"/>
        </w:rPr>
      </w:pPr>
    </w:p>
    <w:sectPr w:rsidR="00CA51C5" w:rsidRPr="00831671" w:rsidSect="00D04BD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7D3" w:rsidRDefault="000E27D3" w:rsidP="0041180B">
      <w:pPr>
        <w:spacing w:before="0" w:after="0"/>
      </w:pPr>
      <w:r>
        <w:separator/>
      </w:r>
    </w:p>
  </w:endnote>
  <w:endnote w:type="continuationSeparator" w:id="0">
    <w:p w:rsidR="000E27D3" w:rsidRDefault="000E27D3" w:rsidP="004118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7D3" w:rsidRDefault="000E27D3" w:rsidP="0041180B">
      <w:pPr>
        <w:spacing w:before="0" w:after="0"/>
      </w:pPr>
      <w:r>
        <w:separator/>
      </w:r>
    </w:p>
  </w:footnote>
  <w:footnote w:type="continuationSeparator" w:id="0">
    <w:p w:rsidR="000E27D3" w:rsidRDefault="000E27D3" w:rsidP="0041180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41180B" w:rsidTr="008665B8">
      <w:trPr>
        <w:trHeight w:val="288"/>
      </w:trPr>
      <w:sdt>
        <w:sdtPr>
          <w:rPr>
            <w:rFonts w:ascii="Comic Sans MS" w:eastAsiaTheme="majorEastAsia" w:hAnsi="Comic Sans MS" w:cstheme="majorBidi"/>
            <w:color w:val="4F81BD" w:themeColor="accent1"/>
            <w:sz w:val="24"/>
            <w:szCs w:val="24"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1180B" w:rsidRPr="00656F27" w:rsidRDefault="00396D9B" w:rsidP="0041180B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color w:val="4F81BD" w:themeColor="accent1"/>
                  <w:sz w:val="24"/>
                  <w:szCs w:val="24"/>
                </w:rPr>
                <w:t>Séquence 4 : Handicap et discrimination                                  Interview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1180B" w:rsidRDefault="0041180B" w:rsidP="0041180B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A1</w:t>
              </w:r>
            </w:p>
          </w:tc>
        </w:sdtContent>
      </w:sdt>
    </w:tr>
  </w:tbl>
  <w:p w:rsidR="0041180B" w:rsidRPr="0041180B" w:rsidRDefault="0041180B" w:rsidP="004118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6CD"/>
    <w:multiLevelType w:val="hybridMultilevel"/>
    <w:tmpl w:val="D8864CAA"/>
    <w:lvl w:ilvl="0" w:tplc="A3CC4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CD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E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4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9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00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A6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6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01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0A1E27"/>
    <w:multiLevelType w:val="hybridMultilevel"/>
    <w:tmpl w:val="CBCE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3CFD"/>
    <w:multiLevelType w:val="hybridMultilevel"/>
    <w:tmpl w:val="FE3019EC"/>
    <w:lvl w:ilvl="0" w:tplc="EF681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7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69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0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2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A3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0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C70220"/>
    <w:multiLevelType w:val="hybridMultilevel"/>
    <w:tmpl w:val="6BB22CB8"/>
    <w:lvl w:ilvl="0" w:tplc="F0129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8F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02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03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67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4E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8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8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9B64E7"/>
    <w:multiLevelType w:val="hybridMultilevel"/>
    <w:tmpl w:val="7026006A"/>
    <w:lvl w:ilvl="0" w:tplc="37923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2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A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A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A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A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23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1F6468"/>
    <w:multiLevelType w:val="hybridMultilevel"/>
    <w:tmpl w:val="D7D83172"/>
    <w:lvl w:ilvl="0" w:tplc="FC04D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0B"/>
    <w:rsid w:val="000E27D3"/>
    <w:rsid w:val="001315C4"/>
    <w:rsid w:val="00136367"/>
    <w:rsid w:val="002776B1"/>
    <w:rsid w:val="003920AA"/>
    <w:rsid w:val="00396D9B"/>
    <w:rsid w:val="0041180B"/>
    <w:rsid w:val="00485BA7"/>
    <w:rsid w:val="004B19CE"/>
    <w:rsid w:val="004D2FF6"/>
    <w:rsid w:val="005001EE"/>
    <w:rsid w:val="007A4A42"/>
    <w:rsid w:val="00831671"/>
    <w:rsid w:val="00981536"/>
    <w:rsid w:val="009B3383"/>
    <w:rsid w:val="009B5B3F"/>
    <w:rsid w:val="00B22583"/>
    <w:rsid w:val="00B56E67"/>
    <w:rsid w:val="00B67D68"/>
    <w:rsid w:val="00B95A3D"/>
    <w:rsid w:val="00CA51C5"/>
    <w:rsid w:val="00CD7E08"/>
    <w:rsid w:val="00D04BDA"/>
    <w:rsid w:val="00D8729D"/>
    <w:rsid w:val="00FC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DA"/>
  </w:style>
  <w:style w:type="paragraph" w:styleId="Titre1">
    <w:name w:val="heading 1"/>
    <w:basedOn w:val="Normal"/>
    <w:next w:val="Normal"/>
    <w:link w:val="Titre1Car"/>
    <w:uiPriority w:val="9"/>
    <w:qFormat/>
    <w:rsid w:val="00136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1180B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80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4118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1180B"/>
    <w:rPr>
      <w:b/>
      <w:bCs/>
    </w:rPr>
  </w:style>
  <w:style w:type="paragraph" w:customStyle="1" w:styleId="normal0">
    <w:name w:val="normal"/>
    <w:basedOn w:val="Normal"/>
    <w:rsid w:val="0041180B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8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0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180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180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1180B"/>
  </w:style>
  <w:style w:type="paragraph" w:styleId="Pieddepage">
    <w:name w:val="footer"/>
    <w:basedOn w:val="Normal"/>
    <w:link w:val="PieddepageCar"/>
    <w:uiPriority w:val="99"/>
    <w:semiHidden/>
    <w:unhideWhenUsed/>
    <w:rsid w:val="0041180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180B"/>
  </w:style>
  <w:style w:type="paragraph" w:styleId="NormalWeb">
    <w:name w:val="Normal (Web)"/>
    <w:basedOn w:val="Normal"/>
    <w:uiPriority w:val="99"/>
    <w:unhideWhenUsed/>
    <w:rsid w:val="0041180B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36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36367"/>
    <w:pPr>
      <w:ind w:left="720"/>
      <w:contextualSpacing/>
    </w:pPr>
  </w:style>
  <w:style w:type="character" w:customStyle="1" w:styleId="credits">
    <w:name w:val="credits"/>
    <w:basedOn w:val="Policepardfaut"/>
    <w:rsid w:val="00136367"/>
  </w:style>
  <w:style w:type="paragraph" w:customStyle="1" w:styleId="spip">
    <w:name w:val="spip"/>
    <w:basedOn w:val="Normal"/>
    <w:rsid w:val="00D8729D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unesviolencesecou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trofr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ie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4 : Handicap et discrimination                                  Interview</dc:title>
  <dc:creator>Hélène</dc:creator>
  <cp:lastModifiedBy>Hélène</cp:lastModifiedBy>
  <cp:revision>6</cp:revision>
  <dcterms:created xsi:type="dcterms:W3CDTF">2012-11-21T20:15:00Z</dcterms:created>
  <dcterms:modified xsi:type="dcterms:W3CDTF">2012-12-03T18:31:00Z</dcterms:modified>
</cp:coreProperties>
</file>