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F1" w:rsidRPr="00633F07" w:rsidRDefault="00155820" w:rsidP="0063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La CNIL et les droits des usagers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0"/>
      </w:tblGrid>
      <w:tr w:rsidR="004455F1" w:rsidTr="004455F1">
        <w:trPr>
          <w:trHeight w:val="1291"/>
        </w:trPr>
        <w:tc>
          <w:tcPr>
            <w:tcW w:w="8070" w:type="dxa"/>
          </w:tcPr>
          <w:p w:rsidR="004455F1" w:rsidRPr="00155820" w:rsidRDefault="004455F1" w:rsidP="001558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</w:pPr>
            <w:r w:rsidRPr="00155820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  <w:t xml:space="preserve">Je dois </w:t>
            </w:r>
            <w:r w:rsidRPr="00155820">
              <w:rPr>
                <w:noProof/>
                <w:color w:val="00B050"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B9E165" wp14:editId="5808CA63">
                      <wp:simplePos x="0" y="0"/>
                      <wp:positionH relativeFrom="column">
                        <wp:posOffset>5358131</wp:posOffset>
                      </wp:positionH>
                      <wp:positionV relativeFrom="paragraph">
                        <wp:posOffset>-1142365</wp:posOffset>
                      </wp:positionV>
                      <wp:extent cx="1219200" cy="1257300"/>
                      <wp:effectExtent l="0" t="0" r="19050" b="1905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55F1" w:rsidRDefault="004455F1" w:rsidP="004455F1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DB0FD25" wp14:editId="59EC3D58">
                                        <wp:extent cx="1126003" cy="1009650"/>
                                        <wp:effectExtent l="0" t="0" r="0" b="0"/>
                                        <wp:docPr id="7" name="il_fi" descr="http://www.weblettres.net/blogs/uploads/c/cbianchi/1974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l_fi" descr="http://www.weblettres.net/blogs/uploads/c/cbianchi/1974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9846" cy="1013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B9E1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421.9pt;margin-top:-89.95pt;width:96pt;height:99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" fillcolor="window" strokecolor="window" strokeweight=".5pt">
                      <v:textbox>
                        <w:txbxContent>
                          <w:p w:rsidR="004455F1" w:rsidRDefault="004455F1" w:rsidP="004455F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B0FD25" wp14:editId="59EC3D58">
                                  <wp:extent cx="1126003" cy="1009650"/>
                                  <wp:effectExtent l="0" t="0" r="0" b="0"/>
                                  <wp:docPr id="7" name="il_fi" descr="http://www.weblettres.net/blogs/uploads/c/cbianchi/197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blettres.net/blogs/uploads/c/cbianchi/197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846" cy="1013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820" w:rsidRPr="00155820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  <w:t>être capable de justifier les principes de protection des données personnelles et les précautions à prendre pour l’enregistrement ou l’archivage des documents écrits e</w:t>
            </w:r>
            <w:r w:rsidR="00BF3E98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  <w:t>t</w:t>
            </w:r>
            <w:bookmarkStart w:id="0" w:name="_GoBack"/>
            <w:bookmarkEnd w:id="0"/>
            <w:r w:rsidR="00155820" w:rsidRPr="00155820">
              <w:rPr>
                <w:rFonts w:ascii="Times New Roman" w:eastAsia="Times New Roman" w:hAnsi="Times New Roman" w:cs="Times New Roman"/>
                <w:bCs/>
                <w:color w:val="00B050"/>
                <w:sz w:val="18"/>
                <w:szCs w:val="18"/>
                <w:lang w:eastAsia="fr-FR"/>
              </w:rPr>
              <w:t xml:space="preserve"> leur diffusion.</w:t>
            </w:r>
          </w:p>
          <w:p w:rsidR="00FB4F5C" w:rsidRPr="00155820" w:rsidRDefault="00FB4F5C" w:rsidP="00155820">
            <w:pPr>
              <w:pStyle w:val="Paragraphedeliste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7030A0"/>
                <w:sz w:val="18"/>
                <w:szCs w:val="18"/>
                <w:lang w:eastAsia="fr-FR"/>
              </w:rPr>
            </w:pPr>
          </w:p>
        </w:tc>
      </w:tr>
    </w:tbl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920"/>
      </w:tblGrid>
      <w:tr w:rsidR="00155820" w:rsidRPr="00FD66C3" w:rsidTr="00155820"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Sigle</w:t>
            </w:r>
          </w:p>
        </w:tc>
        <w:tc>
          <w:tcPr>
            <w:tcW w:w="7920" w:type="dxa"/>
            <w:shd w:val="clear" w:color="auto" w:fill="D9D9D9" w:themeFill="background1" w:themeFillShade="D9"/>
          </w:tcPr>
          <w:p w:rsidR="00155820" w:rsidRPr="00155820" w:rsidRDefault="00155820" w:rsidP="006A28C3">
            <w:pPr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>Commission Nationale de l’Informatique et des Libertés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Texte et date de création</w:t>
            </w:r>
          </w:p>
        </w:tc>
        <w:tc>
          <w:tcPr>
            <w:tcW w:w="7920" w:type="dxa"/>
          </w:tcPr>
          <w:p w:rsidR="00155820" w:rsidRPr="00155820" w:rsidRDefault="00155820" w:rsidP="006A28C3">
            <w:pPr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>Loi du 6 janvier 1978, n° 78-17 relative à l’informatique, aux fichiers et aux libertés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Missions</w:t>
            </w:r>
          </w:p>
        </w:tc>
        <w:tc>
          <w:tcPr>
            <w:tcW w:w="7920" w:type="dxa"/>
          </w:tcPr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informer</w:t>
            </w:r>
            <w:r w:rsidRPr="00155820">
              <w:rPr>
                <w:sz w:val="20"/>
                <w:szCs w:val="20"/>
              </w:rPr>
              <w:t> les personnes de leurs droits et obligations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garantir</w:t>
            </w:r>
            <w:r w:rsidRPr="00155820">
              <w:rPr>
                <w:sz w:val="20"/>
                <w:szCs w:val="20"/>
              </w:rPr>
              <w:t xml:space="preserve"> le droit d’accès des usagers aux données qui les concernent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recenser</w:t>
            </w:r>
            <w:r w:rsidRPr="00155820">
              <w:rPr>
                <w:sz w:val="20"/>
                <w:szCs w:val="20"/>
              </w:rPr>
              <w:t xml:space="preserve"> les fichiers et donner son autorisation pour les plus personnels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contrôler</w:t>
            </w:r>
            <w:r w:rsidRPr="00155820">
              <w:rPr>
                <w:sz w:val="20"/>
                <w:szCs w:val="20"/>
              </w:rPr>
              <w:t xml:space="preserve"> le respect de la loi et la sécurité des informations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réglementer</w:t>
            </w:r>
            <w:r w:rsidRPr="00155820">
              <w:rPr>
                <w:sz w:val="20"/>
                <w:szCs w:val="20"/>
              </w:rPr>
              <w:t xml:space="preserve"> les pratiques en établissant des normes de sécurité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Financement</w:t>
            </w:r>
          </w:p>
        </w:tc>
        <w:tc>
          <w:tcPr>
            <w:tcW w:w="7920" w:type="dxa"/>
          </w:tcPr>
          <w:p w:rsidR="00155820" w:rsidRPr="00155820" w:rsidRDefault="00155820" w:rsidP="006A28C3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NIL"/>
              </w:smartTagPr>
              <w:r w:rsidRPr="00155820">
                <w:rPr>
                  <w:sz w:val="20"/>
                  <w:szCs w:val="20"/>
                </w:rPr>
                <w:t>La CNIL</w:t>
              </w:r>
            </w:smartTag>
            <w:r w:rsidRPr="00155820">
              <w:rPr>
                <w:sz w:val="20"/>
                <w:szCs w:val="20"/>
              </w:rPr>
              <w:t xml:space="preserve"> est financée par l’Etat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Art 1 et 2 : les données protégées</w:t>
            </w:r>
          </w:p>
        </w:tc>
        <w:tc>
          <w:tcPr>
            <w:tcW w:w="7920" w:type="dxa"/>
          </w:tcPr>
          <w:p w:rsidR="00155820" w:rsidRPr="00155820" w:rsidRDefault="00155820" w:rsidP="006A28C3">
            <w:pPr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 xml:space="preserve">Les données protégées par </w:t>
            </w:r>
            <w:smartTag w:uri="urn:schemas-microsoft-com:office:smarttags" w:element="PersonName">
              <w:smartTagPr>
                <w:attr w:name="ProductID" w:val="La CNIL"/>
              </w:smartTagPr>
              <w:r w:rsidRPr="00155820">
                <w:rPr>
                  <w:sz w:val="20"/>
                  <w:szCs w:val="20"/>
                </w:rPr>
                <w:t>la CNIL</w:t>
              </w:r>
            </w:smartTag>
            <w:r w:rsidRPr="00155820">
              <w:rPr>
                <w:sz w:val="20"/>
                <w:szCs w:val="20"/>
              </w:rPr>
              <w:t xml:space="preserve"> sont les </w:t>
            </w:r>
            <w:r w:rsidRPr="00155820">
              <w:rPr>
                <w:b/>
                <w:sz w:val="20"/>
                <w:szCs w:val="20"/>
              </w:rPr>
              <w:t xml:space="preserve">données à caractère personnel </w:t>
            </w:r>
            <w:r w:rsidRPr="00155820">
              <w:rPr>
                <w:sz w:val="20"/>
                <w:szCs w:val="20"/>
              </w:rPr>
              <w:t>(toute information relative à une personne physique identifiée ou identifiable par certains éléments)</w:t>
            </w:r>
          </w:p>
          <w:p w:rsidR="00155820" w:rsidRPr="00155820" w:rsidRDefault="00155820" w:rsidP="006A28C3">
            <w:pPr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 xml:space="preserve">Est considéré comme  </w:t>
            </w:r>
            <w:r w:rsidRPr="00155820">
              <w:rPr>
                <w:b/>
                <w:sz w:val="20"/>
                <w:szCs w:val="20"/>
              </w:rPr>
              <w:t>traitement de données</w:t>
            </w:r>
            <w:r w:rsidRPr="00155820">
              <w:rPr>
                <w:sz w:val="20"/>
                <w:szCs w:val="20"/>
              </w:rPr>
              <w:t xml:space="preserve"> à caractère personnel toute opération portant sur les données à caractère personnel (collecte, enregistrement, conservation, transmission, effacement… des informations)</w:t>
            </w:r>
          </w:p>
        </w:tc>
      </w:tr>
      <w:tr w:rsidR="00155820" w:rsidRPr="00FD66C3" w:rsidTr="00155820">
        <w:tc>
          <w:tcPr>
            <w:tcW w:w="10620" w:type="dxa"/>
            <w:gridSpan w:val="2"/>
            <w:shd w:val="clear" w:color="auto" w:fill="D9D9D9" w:themeFill="background1" w:themeFillShade="D9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La création de fichiers informatisés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Obligation des concepteurs de fichiers</w:t>
            </w:r>
          </w:p>
        </w:tc>
        <w:tc>
          <w:tcPr>
            <w:tcW w:w="7920" w:type="dxa"/>
          </w:tcPr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Collecte</w:t>
            </w:r>
            <w:r w:rsidRPr="00155820">
              <w:rPr>
                <w:sz w:val="20"/>
                <w:szCs w:val="20"/>
              </w:rPr>
              <w:t> : il faut obtenir le consentement de la personne pour utiliser des informations qui l’identifient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Finalité des traitements</w:t>
            </w:r>
            <w:r w:rsidRPr="00155820">
              <w:rPr>
                <w:sz w:val="20"/>
                <w:szCs w:val="20"/>
              </w:rPr>
              <w:t> : la création d’un fichier doit poursuivre un objectif,  et les informations collectées doivent être cohérentes avec ce but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Durée de conservation</w:t>
            </w:r>
            <w:r w:rsidRPr="00155820">
              <w:rPr>
                <w:sz w:val="20"/>
                <w:szCs w:val="20"/>
              </w:rPr>
              <w:t> : la durée de conservation doit être fixée au préalable en fonction de l’objectif défini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Confidentialité</w:t>
            </w:r>
            <w:r w:rsidRPr="00155820">
              <w:rPr>
                <w:sz w:val="20"/>
                <w:szCs w:val="20"/>
              </w:rPr>
              <w:t> : les concepteurs doivent protéger l’accès aux données aux seules personnes autorisées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Information</w:t>
            </w:r>
            <w:r w:rsidRPr="00155820">
              <w:rPr>
                <w:sz w:val="20"/>
                <w:szCs w:val="20"/>
              </w:rPr>
              <w:t> : le concepteur doit informer les personnes des informations qu’il détient sur eux, des destinataires de ces informations, de la finalité de son traitement et des droits des usagers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- Déclaration</w:t>
            </w:r>
            <w:r w:rsidRPr="00155820">
              <w:rPr>
                <w:sz w:val="20"/>
                <w:szCs w:val="20"/>
              </w:rPr>
              <w:t> : les traitements informatisés  présentant des risques d’atteinte aux droits et aux libertés doivent, avant leur mise en œuvre, être soumis à l’autorisation de la CNIL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Modalités de déclaration d’un fichier informatisé</w:t>
            </w:r>
          </w:p>
        </w:tc>
        <w:tc>
          <w:tcPr>
            <w:tcW w:w="7920" w:type="dxa"/>
          </w:tcPr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>- Renseigner l’identité du concepteur, l’objectif du fichier, le caractère obligatoire ou facultatif des réponses, les destinataires des informations recueillies, les transmissions envisagées…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>- Choisir le type de déclaration :</w:t>
            </w:r>
          </w:p>
          <w:p w:rsidR="00155820" w:rsidRPr="00155820" w:rsidRDefault="005E6579" w:rsidP="00155820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155820" w:rsidRPr="00155820">
              <w:rPr>
                <w:b/>
                <w:sz w:val="20"/>
                <w:szCs w:val="20"/>
              </w:rPr>
              <w:t>Déclaration de conformité</w:t>
            </w:r>
            <w:r w:rsidR="00155820" w:rsidRPr="00155820">
              <w:rPr>
                <w:sz w:val="20"/>
                <w:szCs w:val="20"/>
              </w:rPr>
              <w:t xml:space="preserve"> (formulaire allégé)</w:t>
            </w:r>
          </w:p>
          <w:p w:rsidR="00155820" w:rsidRPr="00155820" w:rsidRDefault="005E6579" w:rsidP="0015582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</w:t>
            </w:r>
            <w:r w:rsidR="00155820" w:rsidRPr="00155820">
              <w:rPr>
                <w:b/>
                <w:sz w:val="20"/>
                <w:szCs w:val="20"/>
              </w:rPr>
              <w:t>Déclaration normale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sz w:val="20"/>
                <w:szCs w:val="20"/>
              </w:rPr>
              <w:t xml:space="preserve">- Envoyer la déclaration du fichier soit par Internet (télétransmission) soit par courrier. </w:t>
            </w:r>
          </w:p>
          <w:p w:rsidR="00155820" w:rsidRPr="00155820" w:rsidRDefault="005E6579" w:rsidP="001558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155820" w:rsidRPr="00155820">
              <w:rPr>
                <w:sz w:val="20"/>
                <w:szCs w:val="20"/>
              </w:rPr>
              <w:t xml:space="preserve">A réception de la déclaration, la CNIL envoie un </w:t>
            </w:r>
            <w:r w:rsidR="00155820" w:rsidRPr="00155820">
              <w:rPr>
                <w:b/>
                <w:sz w:val="20"/>
                <w:szCs w:val="20"/>
              </w:rPr>
              <w:t>récépissé de déclaration </w:t>
            </w:r>
            <w:r w:rsidR="00155820" w:rsidRPr="00155820">
              <w:rPr>
                <w:sz w:val="20"/>
                <w:szCs w:val="20"/>
              </w:rPr>
              <w:t>: c’est le feu vert pour la mise en œuvre du fichier.</w:t>
            </w:r>
          </w:p>
        </w:tc>
      </w:tr>
      <w:tr w:rsidR="00155820" w:rsidRPr="00FD66C3" w:rsidTr="00155820">
        <w:tc>
          <w:tcPr>
            <w:tcW w:w="10620" w:type="dxa"/>
            <w:gridSpan w:val="2"/>
            <w:shd w:val="clear" w:color="auto" w:fill="D9D9D9" w:themeFill="background1" w:themeFillShade="D9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lastRenderedPageBreak/>
              <w:t>Les droits des usagers</w:t>
            </w:r>
          </w:p>
        </w:tc>
      </w:tr>
      <w:tr w:rsidR="00155820" w:rsidRPr="00FD66C3" w:rsidTr="006A28C3">
        <w:tc>
          <w:tcPr>
            <w:tcW w:w="2700" w:type="dxa"/>
            <w:vAlign w:val="center"/>
          </w:tcPr>
          <w:p w:rsidR="00155820" w:rsidRPr="00155820" w:rsidRDefault="00155820" w:rsidP="006A28C3">
            <w:pPr>
              <w:jc w:val="center"/>
              <w:rPr>
                <w:b/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Droits des usagers qui font l’objet d’un traitement de données à caractère personnel</w:t>
            </w:r>
          </w:p>
        </w:tc>
        <w:tc>
          <w:tcPr>
            <w:tcW w:w="7920" w:type="dxa"/>
          </w:tcPr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 à l’information</w:t>
            </w:r>
            <w:r w:rsidRPr="00155820">
              <w:rPr>
                <w:sz w:val="20"/>
                <w:szCs w:val="20"/>
              </w:rPr>
              <w:t xml:space="preserve"> : toute personne </w:t>
            </w:r>
            <w:r w:rsidR="005E6579">
              <w:rPr>
                <w:sz w:val="20"/>
                <w:szCs w:val="20"/>
              </w:rPr>
              <w:t>a</w:t>
            </w:r>
            <w:r w:rsidRPr="00155820">
              <w:rPr>
                <w:sz w:val="20"/>
                <w:szCs w:val="20"/>
              </w:rPr>
              <w:t xml:space="preserve"> le droit de savoir si elle est fichée</w:t>
            </w:r>
            <w:r w:rsidR="005E6579">
              <w:rPr>
                <w:sz w:val="20"/>
                <w:szCs w:val="20"/>
              </w:rPr>
              <w:t>.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 d’opposition</w:t>
            </w:r>
            <w:r w:rsidRPr="00155820">
              <w:rPr>
                <w:sz w:val="20"/>
                <w:szCs w:val="20"/>
              </w:rPr>
              <w:t> : droit de s’opposer à figurer dans un fichier</w:t>
            </w:r>
            <w:r w:rsidR="005E6579">
              <w:rPr>
                <w:sz w:val="20"/>
                <w:szCs w:val="20"/>
              </w:rPr>
              <w:t>.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 d’accès</w:t>
            </w:r>
            <w:r w:rsidRPr="00155820">
              <w:rPr>
                <w:sz w:val="20"/>
                <w:szCs w:val="20"/>
              </w:rPr>
              <w:t> : toute personne justifiant de son identité peut prendre connaissance de l’intégralité des données collectées la concernant</w:t>
            </w:r>
            <w:r w:rsidR="005E6579">
              <w:rPr>
                <w:sz w:val="20"/>
                <w:szCs w:val="20"/>
              </w:rPr>
              <w:t>.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 d’accès indirect</w:t>
            </w:r>
            <w:r w:rsidRPr="00155820">
              <w:rPr>
                <w:sz w:val="20"/>
                <w:szCs w:val="20"/>
              </w:rPr>
              <w:t> : possibilité d’accéder à certains fichiers (de police, des renseignements généraux…) en passant par la CNIL</w:t>
            </w:r>
            <w:r w:rsidR="005E6579">
              <w:rPr>
                <w:sz w:val="20"/>
                <w:szCs w:val="20"/>
              </w:rPr>
              <w:t>.</w:t>
            </w:r>
          </w:p>
          <w:p w:rsidR="00155820" w:rsidRPr="00155820" w:rsidRDefault="00155820" w:rsidP="00155820">
            <w:pPr>
              <w:spacing w:after="0"/>
              <w:rPr>
                <w:sz w:val="20"/>
                <w:szCs w:val="20"/>
              </w:rPr>
            </w:pPr>
            <w:r w:rsidRPr="00155820">
              <w:rPr>
                <w:b/>
                <w:sz w:val="20"/>
                <w:szCs w:val="20"/>
              </w:rPr>
              <w:t>Droit de rectification</w:t>
            </w:r>
            <w:r w:rsidRPr="00155820">
              <w:rPr>
                <w:sz w:val="20"/>
                <w:szCs w:val="20"/>
              </w:rPr>
              <w:t> : droit de rectifier, compléter, actualiser les données ou effacer des informations erronées ou collectées sans autorisation</w:t>
            </w:r>
            <w:r w:rsidR="005E6579">
              <w:rPr>
                <w:sz w:val="20"/>
                <w:szCs w:val="20"/>
              </w:rPr>
              <w:t>.</w:t>
            </w:r>
          </w:p>
          <w:p w:rsidR="00155820" w:rsidRPr="00155820" w:rsidRDefault="00155820" w:rsidP="006A28C3">
            <w:pPr>
              <w:rPr>
                <w:sz w:val="20"/>
                <w:szCs w:val="20"/>
              </w:rPr>
            </w:pPr>
          </w:p>
        </w:tc>
      </w:tr>
    </w:tbl>
    <w:p w:rsidR="00155820" w:rsidRDefault="00155820" w:rsidP="00155820"/>
    <w:p w:rsidR="000503B0" w:rsidRPr="000503B0" w:rsidRDefault="000503B0" w:rsidP="00633F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</w:p>
    <w:sectPr w:rsidR="000503B0" w:rsidRPr="000503B0" w:rsidSect="00987F1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2C" w:rsidRDefault="003C122C" w:rsidP="000503B0">
      <w:pPr>
        <w:spacing w:after="0" w:line="240" w:lineRule="auto"/>
      </w:pPr>
      <w:r>
        <w:separator/>
      </w:r>
    </w:p>
  </w:endnote>
  <w:endnote w:type="continuationSeparator" w:id="0">
    <w:p w:rsidR="003C122C" w:rsidRDefault="003C122C" w:rsidP="0005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2C" w:rsidRDefault="003C122C" w:rsidP="000503B0">
      <w:pPr>
        <w:spacing w:after="0" w:line="240" w:lineRule="auto"/>
      </w:pPr>
      <w:r>
        <w:separator/>
      </w:r>
    </w:p>
  </w:footnote>
  <w:footnote w:type="continuationSeparator" w:id="0">
    <w:p w:rsidR="003C122C" w:rsidRDefault="003C122C" w:rsidP="0005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19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4"/>
      <w:gridCol w:w="8267"/>
    </w:tblGrid>
    <w:tr w:rsidR="000503B0" w:rsidTr="000503B0">
      <w:sdt>
        <w:sdtPr>
          <w:rPr>
            <w:color w:val="FFFFFF" w:themeColor="background1"/>
          </w:rPr>
          <w:alias w:val="Date"/>
          <w:id w:val="77625188"/>
          <w:placeholder>
            <w:docPart w:val="64DC67F05C144090BC30FFC1DBA2271D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d MMMM 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71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03B0" w:rsidRDefault="000503B0" w:rsidP="000503B0">
              <w:pPr>
                <w:pStyle w:val="En-tt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Fiche Révision</w:t>
              </w:r>
            </w:p>
          </w:tc>
        </w:sdtContent>
      </w:sdt>
      <w:tc>
        <w:tcPr>
          <w:tcW w:w="4283" w:type="pct"/>
          <w:tcBorders>
            <w:bottom w:val="single" w:sz="4" w:space="0" w:color="auto"/>
          </w:tcBorders>
          <w:vAlign w:val="bottom"/>
        </w:tcPr>
        <w:p w:rsidR="000503B0" w:rsidRPr="004455F1" w:rsidRDefault="000503B0" w:rsidP="000503B0">
          <w:pPr>
            <w:pStyle w:val="En-tte"/>
            <w:jc w:val="center"/>
            <w:rPr>
              <w:b/>
              <w:bCs/>
              <w:color w:val="FF0000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color w:val="FF0000"/>
                <w:sz w:val="24"/>
              </w:rPr>
              <w:alias w:val="Titre"/>
              <w:id w:val="77625180"/>
              <w:placeholder>
                <w:docPart w:val="4A303B7E5D4D47B5AF04C46FEF859F2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87F12">
                <w:rPr>
                  <w:b/>
                  <w:bCs/>
                  <w:caps/>
                  <w:color w:val="FF0000"/>
                  <w:sz w:val="24"/>
                </w:rPr>
                <w:t>S4 : techniques de communication et de mediation sociale</w:t>
              </w:r>
            </w:sdtContent>
          </w:sdt>
          <w:r w:rsidRPr="004455F1">
            <w:rPr>
              <w:b/>
              <w:bCs/>
              <w:color w:val="FF0000"/>
              <w:sz w:val="24"/>
            </w:rPr>
            <w:t>]</w:t>
          </w:r>
        </w:p>
        <w:p w:rsidR="000503B0" w:rsidRPr="004455F1" w:rsidRDefault="000503B0" w:rsidP="000503B0">
          <w:pPr>
            <w:pStyle w:val="En-tte"/>
            <w:jc w:val="center"/>
            <w:rPr>
              <w:b/>
              <w:bCs/>
              <w:color w:val="FF0000"/>
              <w:sz w:val="24"/>
            </w:rPr>
          </w:pPr>
          <w:r w:rsidRPr="004455F1">
            <w:rPr>
              <w:b/>
              <w:bCs/>
              <w:color w:val="FF0000"/>
              <w:sz w:val="24"/>
            </w:rPr>
            <w:t>L</w:t>
          </w:r>
          <w:r w:rsidR="00551541">
            <w:rPr>
              <w:b/>
              <w:bCs/>
              <w:color w:val="FF0000"/>
              <w:sz w:val="24"/>
            </w:rPr>
            <w:t xml:space="preserve">A COMMUNICATION </w:t>
          </w:r>
          <w:r w:rsidR="00633F07">
            <w:rPr>
              <w:b/>
              <w:bCs/>
              <w:color w:val="FF0000"/>
              <w:sz w:val="24"/>
            </w:rPr>
            <w:t>ECRITE</w:t>
          </w:r>
        </w:p>
        <w:p w:rsidR="000503B0" w:rsidRDefault="000503B0" w:rsidP="000503B0">
          <w:pPr>
            <w:pStyle w:val="En-tte"/>
            <w:rPr>
              <w:color w:val="76923C" w:themeColor="accent3" w:themeShade="BF"/>
              <w:sz w:val="24"/>
            </w:rPr>
          </w:pPr>
        </w:p>
      </w:tc>
    </w:tr>
  </w:tbl>
  <w:p w:rsidR="000503B0" w:rsidRDefault="000503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265"/>
    <w:multiLevelType w:val="multilevel"/>
    <w:tmpl w:val="5B08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A5533"/>
    <w:multiLevelType w:val="multilevel"/>
    <w:tmpl w:val="8B38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19516E"/>
    <w:multiLevelType w:val="hybridMultilevel"/>
    <w:tmpl w:val="B20AB834"/>
    <w:lvl w:ilvl="0" w:tplc="3C1EB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B7D0A"/>
    <w:multiLevelType w:val="multilevel"/>
    <w:tmpl w:val="9AD4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B57F9"/>
    <w:multiLevelType w:val="multilevel"/>
    <w:tmpl w:val="88B4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4395F"/>
    <w:multiLevelType w:val="hybridMultilevel"/>
    <w:tmpl w:val="8B7A47CA"/>
    <w:lvl w:ilvl="0" w:tplc="B7F47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A19E6"/>
    <w:multiLevelType w:val="multilevel"/>
    <w:tmpl w:val="9F5A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822E5"/>
    <w:multiLevelType w:val="multilevel"/>
    <w:tmpl w:val="AD26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E4496"/>
    <w:multiLevelType w:val="hybridMultilevel"/>
    <w:tmpl w:val="4BAEA31E"/>
    <w:lvl w:ilvl="0" w:tplc="FB521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7030A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D0A41"/>
    <w:multiLevelType w:val="multilevel"/>
    <w:tmpl w:val="247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71472F"/>
    <w:multiLevelType w:val="multilevel"/>
    <w:tmpl w:val="53A8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B0"/>
    <w:rsid w:val="000503B0"/>
    <w:rsid w:val="00155820"/>
    <w:rsid w:val="003332DD"/>
    <w:rsid w:val="003C122C"/>
    <w:rsid w:val="003C1C38"/>
    <w:rsid w:val="003D747B"/>
    <w:rsid w:val="004455F1"/>
    <w:rsid w:val="00551541"/>
    <w:rsid w:val="005E6579"/>
    <w:rsid w:val="00633F07"/>
    <w:rsid w:val="006429A1"/>
    <w:rsid w:val="0075456A"/>
    <w:rsid w:val="00767C8C"/>
    <w:rsid w:val="008E3A1E"/>
    <w:rsid w:val="00987F12"/>
    <w:rsid w:val="00AF7D8E"/>
    <w:rsid w:val="00BF3E98"/>
    <w:rsid w:val="00EC7117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38450AA-51F5-4000-BD1D-D73CBBCB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45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03B0"/>
  </w:style>
  <w:style w:type="paragraph" w:styleId="Pieddepage">
    <w:name w:val="footer"/>
    <w:basedOn w:val="Normal"/>
    <w:link w:val="PieddepageCar"/>
    <w:uiPriority w:val="99"/>
    <w:unhideWhenUsed/>
    <w:rsid w:val="0005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03B0"/>
  </w:style>
  <w:style w:type="paragraph" w:styleId="Textedebulles">
    <w:name w:val="Balloon Text"/>
    <w:basedOn w:val="Normal"/>
    <w:link w:val="TextedebullesCar"/>
    <w:uiPriority w:val="99"/>
    <w:semiHidden/>
    <w:unhideWhenUsed/>
    <w:rsid w:val="0005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3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45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55F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5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45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DC67F05C144090BC30FFC1DBA22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4A168-FFD8-44EB-8F75-8A1EF845CC8B}"/>
      </w:docPartPr>
      <w:docPartBody>
        <w:p w:rsidR="00262B03" w:rsidRDefault="00EC182F" w:rsidP="00EC182F">
          <w:pPr>
            <w:pStyle w:val="64DC67F05C144090BC30FFC1DBA2271D"/>
          </w:pPr>
          <w:r>
            <w:rPr>
              <w:color w:val="FFFFFF" w:themeColor="background1"/>
            </w:rPr>
            <w:t>[Choisir la date]</w:t>
          </w:r>
        </w:p>
      </w:docPartBody>
    </w:docPart>
    <w:docPart>
      <w:docPartPr>
        <w:name w:val="4A303B7E5D4D47B5AF04C46FEF85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4FC4E-C75C-4D21-815F-07F34AC7F1B3}"/>
      </w:docPartPr>
      <w:docPartBody>
        <w:p w:rsidR="00262B03" w:rsidRDefault="00EC182F" w:rsidP="00EC182F">
          <w:pPr>
            <w:pStyle w:val="4A303B7E5D4D47B5AF04C46FEF859F20"/>
          </w:pPr>
          <w:r>
            <w:rPr>
              <w:b/>
              <w:bCs/>
              <w:caps/>
              <w:sz w:val="24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F"/>
    <w:rsid w:val="00262B03"/>
    <w:rsid w:val="003324D5"/>
    <w:rsid w:val="004A6BB8"/>
    <w:rsid w:val="00EC182F"/>
    <w:rsid w:val="00F9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4DC67F05C144090BC30FFC1DBA2271D">
    <w:name w:val="64DC67F05C144090BC30FFC1DBA2271D"/>
    <w:rsid w:val="00EC182F"/>
  </w:style>
  <w:style w:type="paragraph" w:customStyle="1" w:styleId="4A303B7E5D4D47B5AF04C46FEF859F20">
    <w:name w:val="4A303B7E5D4D47B5AF04C46FEF859F20"/>
    <w:rsid w:val="00EC1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Fiche Révision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CF6588-E121-4D2C-9F70-E5521C2F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S4 : techniques de communication et de mediation sociale</vt:lpstr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: techniques de communication et de mediation sociale</dc:title>
  <dc:creator>MARECHAL</dc:creator>
  <cp:lastModifiedBy>Hélène Hénaux</cp:lastModifiedBy>
  <cp:revision>4</cp:revision>
  <cp:lastPrinted>2016-03-14T14:34:00Z</cp:lastPrinted>
  <dcterms:created xsi:type="dcterms:W3CDTF">2015-11-17T09:56:00Z</dcterms:created>
  <dcterms:modified xsi:type="dcterms:W3CDTF">2016-03-22T13:40:00Z</dcterms:modified>
</cp:coreProperties>
</file>